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Times New Roman" w:hAnsi="Times New Roman" w:eastAsia="Times New Roman"/>
          <w:b/>
          <w:sz w:val="36"/>
        </w:rPr>
        <w:t>REGULATIONS FOR THE MASTER'S THESIS</w:t>
        <w:br/>
        <w:t>IN THE MASTER'S DEGREE IN</w:t>
        <w:br/>
        <w:t>AGRI-FOOD ACTIVITY MANAGEMENT</w:t>
      </w:r>
    </w:p>
    <w:p>
      <w:pPr>
        <w:spacing w:before="480"/>
        <w:jc w:val="center"/>
      </w:pPr>
      <w:r>
        <w:rPr>
          <w:rFonts w:ascii="Times New Roman" w:hAnsi="Times New Roman" w:eastAsia="Times New Roman"/>
          <w:i/>
          <w:sz w:val="24"/>
        </w:rPr>
        <w:t>English translation</w:t>
      </w:r>
    </w:p>
    <w:p>
      <w:r>
        <w:br w:type="page"/>
      </w:r>
    </w:p>
    <w:p>
      <w:pPr>
        <w:pStyle w:val="Heading1"/>
      </w:pPr>
      <w:r>
        <w:t>Preamble</w:t>
      </w:r>
    </w:p>
    <w:p>
      <w:pPr>
        <w:jc w:val="both"/>
      </w:pPr>
      <w:r>
        <w:t>Royal Decree 822/2021, of 28 September, establishing the organisation of university education and the quality assurance procedure, provides in Annex II, entitled "Template report for the request for verification of the curriculum of an official university degree", Article 4(c), that the Master's Thesis (TFM) must form part of the teaching plan for master's degree programmes. Article 22, concerning the Dual Mention in official university master's degree programmes, specifies that the Master's Thesis must be included within the percentages (between 25% and 50%) of each degree.</w:t>
      </w:r>
    </w:p>
    <w:p>
      <w:pPr>
        <w:jc w:val="both"/>
      </w:pPr>
      <w:r>
        <w:t>Likewise, the University of Almeria (hereinafter, UAL) approved the general regulations for the organisation and assessment of the final project subject (bachelor's and master's degrees) in the official teaching programmes of the University of Almeria (approved by the Governing Council on 24 July 2017 and amended by the Governing Council on 16 July 2021), hereinafter the General TFE Regulations of the UAL. These regulations empower the different curricula to develop supplementary rules in order to adapt them to their possible specific features, provided that they are compatible with the provisions of the aforementioned higher-ranking regulations (Article 1 of the General TFE Regulations of the UAL).</w:t>
      </w:r>
    </w:p>
    <w:p>
      <w:pPr>
        <w:jc w:val="both"/>
      </w:pPr>
      <w:r>
        <w:t>Accordingly, these regulations establish the common criteria and procedures for the preparation and defence of the Master's Thesis (hereinafter, TFM) in the Master's Degree in Agri-Food Activity Management. They establish a basic level of uniformity in organisation and assessment in order to guarantee equality of rights and duties.</w:t>
      </w:r>
    </w:p>
    <w:p>
      <w:pPr>
        <w:pStyle w:val="Heading1"/>
      </w:pPr>
      <w:r>
        <w:t>Article 1. Purpose and scope</w:t>
      </w:r>
    </w:p>
    <w:p>
      <w:pPr>
        <w:jc w:val="both"/>
      </w:pPr>
      <w:r>
        <w:t>The purpose of these regulations is to establish the bases and rules governing the definition and presentation of TFMs carried out within the Master's Degree in Agri-Food Activity Management at the UAL.</w:t>
      </w:r>
    </w:p>
    <w:p>
      <w:pPr>
        <w:pStyle w:val="Heading1"/>
      </w:pPr>
      <w:r>
        <w:t>Article 2. Nature of the Master's Thesis</w:t>
      </w:r>
    </w:p>
    <w:p>
      <w:pPr>
        <w:jc w:val="both"/>
      </w:pPr>
      <w:r>
        <w:t>1. The TFM entails the completion by the student of a project, report or study (Article 2 of the UAL General Regulations) in which the training content received is integrated and developed, and it must be oriented towards the application of the competences associated with the Master's Degree in Agri-Food Activity Management at the UAL. More specifically, the TFM consists of an original exercise to be carried out individually and presented and defended before a university panel, in which the competences acquired during the programme are synthesised and integrated.</w:t>
      </w:r>
    </w:p>
    <w:p>
      <w:pPr>
        <w:jc w:val="both"/>
      </w:pPr>
      <w:r>
        <w:t>2. The TFM to be developed by the student shall correspond, in terms of time and form, to 12 ECTS credits, equivalent to 300 hours of work, as stated in the master's degree verification report.</w:t>
      </w:r>
    </w:p>
    <w:p>
      <w:pPr>
        <w:jc w:val="both"/>
      </w:pPr>
      <w:r>
        <w:t>3. The TFM must fall within one of the following modalities:</w:t>
      </w:r>
    </w:p>
    <w:p>
      <w:pPr>
        <w:jc w:val="both"/>
      </w:pPr>
      <w:r>
        <w:t>Professional Project. This is an original piece of work that provides a solution to a specific practical problem or a feasibility study in the field of Agri-Food Activity Management, related to the subjects included in the curriculum taken by the student, and which results in a specific product, technical report or service. The outcome of this work shall be the report on the final product or service, or proposals containing a solution to the issue raised.</w:t>
      </w:r>
    </w:p>
    <w:p>
      <w:pPr>
        <w:jc w:val="both"/>
      </w:pPr>
      <w:r>
        <w:t>Research Project. This is an original piece of work presenting the results of research or technological innovation and development activity in the field of Agri-Food Activity Management, related to the subjects included in the curriculum taken by the student. The outcome of this work shall be the research report.</w:t>
      </w:r>
    </w:p>
    <w:p>
      <w:pPr>
        <w:jc w:val="both"/>
      </w:pPr>
      <w:r>
        <w:t>Both modalities shall require an appropriate and up-to-date bibliographic review and treatment in accordance with the topic and modality chosen.</w:t>
      </w:r>
    </w:p>
    <w:p>
      <w:pPr>
        <w:pStyle w:val="Heading1"/>
      </w:pPr>
      <w:r>
        <w:t>Article 3. Coordination and supervision of TFMs</w:t>
      </w:r>
    </w:p>
    <w:p>
      <w:pPr>
        <w:jc w:val="both"/>
      </w:pPr>
      <w:r>
        <w:t>The Master's Academic Committee shall coordinate and supervise the process of carrying out TFMs (Article 3 of the UAL General TFE Regulations), ensuring quality and uniformity in the level of requirements applied in the assessment of students, in accordance with the specifications of the degree verification report.</w:t>
      </w:r>
    </w:p>
    <w:p>
      <w:pPr>
        <w:pStyle w:val="Heading1"/>
      </w:pPr>
      <w:r>
        <w:t>Article 4. Project topics</w:t>
      </w:r>
    </w:p>
    <w:p>
      <w:pPr>
        <w:jc w:val="both"/>
      </w:pPr>
      <w:r>
        <w:t>The subjects for which topics may be proposed for the TFM of the Master's Degree in Agri-Food Activity Management are those related to the subjects taught in the degree. They are as follows:</w:t>
      </w:r>
    </w:p>
    <w:p>
      <w:pPr>
        <w:jc w:val="left"/>
      </w:pPr>
      <w:r>
        <w:rPr>
          <w:rFonts w:ascii="Times New Roman" w:hAnsi="Times New Roman" w:eastAsia="Times New Roman"/>
          <w:sz w:val="24"/>
        </w:rPr>
        <w:t>71161302 Sustainable Agriculture and Environment</w:t>
      </w:r>
      <w:r>
        <w:br/>
      </w:r>
      <w:r>
        <w:rPr>
          <w:rFonts w:ascii="Times New Roman" w:hAnsi="Times New Roman" w:eastAsia="Times New Roman"/>
          <w:sz w:val="24"/>
        </w:rPr>
        <w:t>71161304 Labour Field and Human Resources</w:t>
      </w:r>
      <w:r>
        <w:br/>
      </w:r>
      <w:r>
        <w:rPr>
          <w:rFonts w:ascii="Times New Roman" w:hAnsi="Times New Roman" w:eastAsia="Times New Roman"/>
          <w:sz w:val="24"/>
        </w:rPr>
        <w:t>71161305 Food Quality</w:t>
      </w:r>
      <w:r>
        <w:br/>
      </w:r>
      <w:r>
        <w:rPr>
          <w:rFonts w:ascii="Times New Roman" w:hAnsi="Times New Roman" w:eastAsia="Times New Roman"/>
          <w:sz w:val="24"/>
        </w:rPr>
        <w:t>71161303 Rural Development</w:t>
      </w:r>
      <w:r>
        <w:br/>
      </w:r>
      <w:r>
        <w:rPr>
          <w:rFonts w:ascii="Times New Roman" w:hAnsi="Times New Roman" w:eastAsia="Times New Roman"/>
          <w:sz w:val="24"/>
        </w:rPr>
        <w:t>71161201 Family Business</w:t>
      </w:r>
      <w:r>
        <w:br/>
      </w:r>
      <w:r>
        <w:rPr>
          <w:rFonts w:ascii="Times New Roman" w:hAnsi="Times New Roman" w:eastAsia="Times New Roman"/>
          <w:sz w:val="24"/>
        </w:rPr>
        <w:t>71161202 Agricultural Associative Entities</w:t>
      </w:r>
      <w:r>
        <w:br/>
      </w:r>
      <w:r>
        <w:rPr>
          <w:rFonts w:ascii="Times New Roman" w:hAnsi="Times New Roman" w:eastAsia="Times New Roman"/>
          <w:sz w:val="24"/>
        </w:rPr>
        <w:t>71161204 Management of the Agri-Food Company</w:t>
      </w:r>
      <w:r>
        <w:br/>
      </w:r>
      <w:r>
        <w:rPr>
          <w:rFonts w:ascii="Times New Roman" w:hAnsi="Times New Roman" w:eastAsia="Times New Roman"/>
          <w:sz w:val="24"/>
        </w:rPr>
        <w:t>71161301 Negotiation in the Food Chain and Contractual Relations</w:t>
      </w:r>
      <w:r>
        <w:br/>
      </w:r>
      <w:r>
        <w:rPr>
          <w:rFonts w:ascii="Times New Roman" w:hAnsi="Times New Roman" w:eastAsia="Times New Roman"/>
          <w:sz w:val="24"/>
        </w:rPr>
        <w:t>71161306 Food Safety</w:t>
      </w:r>
      <w:r>
        <w:br/>
      </w:r>
      <w:r>
        <w:rPr>
          <w:rFonts w:ascii="Times New Roman" w:hAnsi="Times New Roman" w:eastAsia="Times New Roman"/>
          <w:sz w:val="24"/>
        </w:rPr>
        <w:t>71161203 Agricultural Production Systems</w:t>
      </w:r>
      <w:r>
        <w:br/>
      </w:r>
      <w:r>
        <w:rPr>
          <w:rFonts w:ascii="Times New Roman" w:hAnsi="Times New Roman" w:eastAsia="Times New Roman"/>
          <w:sz w:val="24"/>
        </w:rPr>
        <w:t>71161308 Agri-Food Economics and Sustainability</w:t>
      </w:r>
      <w:r>
        <w:br/>
      </w:r>
      <w:r>
        <w:rPr>
          <w:rFonts w:ascii="Times New Roman" w:hAnsi="Times New Roman" w:eastAsia="Times New Roman"/>
          <w:sz w:val="24"/>
        </w:rPr>
        <w:t>71161310 Marketing in the Agri-Food Company</w:t>
      </w:r>
      <w:r>
        <w:br/>
      </w:r>
      <w:r>
        <w:rPr>
          <w:rFonts w:ascii="Times New Roman" w:hAnsi="Times New Roman" w:eastAsia="Times New Roman"/>
          <w:sz w:val="24"/>
        </w:rPr>
        <w:t>71161311 Finance and Agricultural Business</w:t>
      </w:r>
      <w:r>
        <w:br/>
      </w:r>
      <w:r>
        <w:rPr>
          <w:rFonts w:ascii="Times New Roman" w:hAnsi="Times New Roman" w:eastAsia="Times New Roman"/>
          <w:sz w:val="24"/>
        </w:rPr>
        <w:t>71161309 Innovation in Agri-Food</w:t>
      </w:r>
      <w:r>
        <w:br/>
      </w:r>
      <w:r>
        <w:rPr>
          <w:rFonts w:ascii="Times New Roman" w:hAnsi="Times New Roman" w:eastAsia="Times New Roman"/>
          <w:sz w:val="24"/>
        </w:rPr>
        <w:t>71161307 Agricultural Trade Relations of the European Union</w:t>
      </w:r>
      <w:r>
        <w:br/>
      </w:r>
      <w:r>
        <w:rPr>
          <w:rFonts w:ascii="Times New Roman" w:hAnsi="Times New Roman" w:eastAsia="Times New Roman"/>
          <w:sz w:val="24"/>
        </w:rPr>
        <w:t>71161312 Marketing Processes in the Food Chain</w:t>
      </w:r>
    </w:p>
    <w:p>
      <w:pPr>
        <w:pStyle w:val="Heading1"/>
      </w:pPr>
      <w:r>
        <w:t>Article 5. Assignment of project topics and tutor(s)</w:t>
      </w:r>
    </w:p>
    <w:p>
      <w:pPr>
        <w:jc w:val="both"/>
      </w:pPr>
      <w:r>
        <w:t>1. Students enrolled in the TFM shall request a supervisor electronically through the TFE management application, accessible via the Virtual Campus, according to the published calendar. The Master's Academic Committee shall individually assign each student the supervisor(s) and the line of work, in accordance with the following criteria:</w:t>
      </w:r>
    </w:p>
    <w:p>
      <w:pPr>
        <w:jc w:val="left"/>
      </w:pPr>
      <w:r>
        <w:rPr>
          <w:rFonts w:ascii="Times New Roman" w:hAnsi="Times New Roman" w:eastAsia="Times New Roman"/>
          <w:sz w:val="24"/>
        </w:rPr>
        <w:t>a) Mutual agreement between student and tutor</w:t>
      </w:r>
      <w:r>
        <w:br/>
      </w:r>
      <w:r>
        <w:rPr>
          <w:rFonts w:ascii="Times New Roman" w:hAnsi="Times New Roman" w:eastAsia="Times New Roman"/>
          <w:sz w:val="24"/>
        </w:rPr>
        <w:t>b) Student's academic record</w:t>
      </w:r>
      <w:r>
        <w:br/>
      </w:r>
      <w:r>
        <w:rPr>
          <w:rFonts w:ascii="Times New Roman" w:hAnsi="Times New Roman" w:eastAsia="Times New Roman"/>
          <w:sz w:val="24"/>
        </w:rPr>
        <w:t>c) Equitable distribution in the allocation of lines and tutors, unless the tutor voluntarily decides to increase the number of places offered in his or her line.</w:t>
      </w:r>
    </w:p>
    <w:p>
      <w:pPr>
        <w:jc w:val="both"/>
      </w:pPr>
      <w:r>
        <w:t>In order to confirm the mutual agreement between student and supervisor, the form appearing in Annex I of these regulations must be endorsed by the supervisor by handwritten or electronic signature and attached to the electronic application for topic/supervisor.</w:t>
      </w:r>
    </w:p>
    <w:p>
      <w:pPr>
        <w:jc w:val="both"/>
      </w:pPr>
      <w:r>
        <w:t>Each TFM may be supervised by one or two tutors, at least one of whom must be a lecturer at the University of Almeria belonging to an area of knowledge linked to the curriculum, who teaches in the current academic year or has taught in one of the previous three academic years.</w:t>
      </w:r>
    </w:p>
    <w:p>
      <w:pPr>
        <w:jc w:val="both"/>
      </w:pPr>
      <w:r>
        <w:t>2. The fundamental tasks of the tutor shall be to establish the objectives and specifications of the work, endorse that these are correctly specified in the preliminary proposal, guide and supervise the student during the completion of the TFM, and ensure that the initially established objectives are achieved in due time and form.</w:t>
      </w:r>
    </w:p>
    <w:p>
      <w:pPr>
        <w:jc w:val="both"/>
      </w:pPr>
      <w:r>
        <w:t>3. If, during the completion of the TFM, the supervisor resigns from supervising the TFM for justified reasons or ceases to provide services at the University of Almeria, he or she shall be replaced by another lecturer belonging to an area of knowledge linked to the curriculum. A document of voluntary resignation by the former supervisor and acceptance by the new tutor shall be required, and the Master's Academic Committee must be informed.</w:t>
      </w:r>
    </w:p>
    <w:p>
      <w:pPr>
        <w:jc w:val="both"/>
      </w:pPr>
      <w:r>
        <w:t>4. Likewise, if the student has justified grounds, he or she may request the reassignment of a tutor, by prior application to the Master's coordinator, who shall forward it to the Master's Academic Committee.</w:t>
      </w:r>
    </w:p>
    <w:p>
      <w:pPr>
        <w:pStyle w:val="Heading1"/>
      </w:pPr>
      <w:r>
        <w:t>Article 6. TFM preliminary proposal</w:t>
      </w:r>
    </w:p>
    <w:p>
      <w:pPr>
        <w:jc w:val="both"/>
      </w:pPr>
      <w:r>
        <w:t>1. Once the academic committee has assigned a supervisor, students must establish the topic and modality of their TFM in agreement with their supervisors, completing the preliminary proposal template available on the degree website and submitting it electronically through the final project management application to the academic committee within the period set in the degree calendar.</w:t>
      </w:r>
    </w:p>
    <w:p>
      <w:pPr>
        <w:jc w:val="both"/>
      </w:pPr>
      <w:r>
        <w:t>2. The academic committee shall assess the proposal and approve the topic and modality on the basis of the following criteria:</w:t>
      </w:r>
    </w:p>
    <w:p>
      <w:pPr>
        <w:jc w:val="left"/>
      </w:pPr>
      <w:r>
        <w:rPr>
          <w:rFonts w:ascii="Times New Roman" w:hAnsi="Times New Roman" w:eastAsia="Times New Roman"/>
          <w:sz w:val="24"/>
        </w:rPr>
        <w:t>a) Suitability of the preliminary proposal to the project topics specified in Article 4 of these regulations.</w:t>
      </w:r>
      <w:r>
        <w:br/>
      </w:r>
      <w:r>
        <w:rPr>
          <w:rFonts w:ascii="Times New Roman" w:hAnsi="Times New Roman" w:eastAsia="Times New Roman"/>
          <w:sz w:val="24"/>
        </w:rPr>
        <w:t>b) Suitability of the preliminary proposal to the TFM structure indicated in Article 7 of these regulations.</w:t>
      </w:r>
      <w:r>
        <w:br/>
      </w:r>
      <w:r>
        <w:rPr>
          <w:rFonts w:ascii="Times New Roman" w:hAnsi="Times New Roman" w:eastAsia="Times New Roman"/>
          <w:sz w:val="24"/>
        </w:rPr>
        <w:t>c) Suitability of the proposed work methodology to the intended objectives.</w:t>
      </w:r>
      <w:r>
        <w:br/>
      </w:r>
      <w:r>
        <w:rPr>
          <w:rFonts w:ascii="Times New Roman" w:hAnsi="Times New Roman" w:eastAsia="Times New Roman"/>
          <w:sz w:val="24"/>
        </w:rPr>
        <w:t>d) Originality and interest of the TFM.</w:t>
      </w:r>
      <w:r>
        <w:br/>
      </w:r>
      <w:r>
        <w:rPr>
          <w:rFonts w:ascii="Times New Roman" w:hAnsi="Times New Roman" w:eastAsia="Times New Roman"/>
          <w:sz w:val="24"/>
        </w:rPr>
        <w:t>d) The feasibility of completing the TFM by the student within the number of hours corresponding to the credits assigned to this subject in the curriculum.</w:t>
      </w:r>
    </w:p>
    <w:p>
      <w:pPr>
        <w:jc w:val="both"/>
      </w:pPr>
      <w:r>
        <w:t>3. A list of accepted and rejected proposals shall be published, stating, in the latter case, the reasons for rejection. Rejected proposals shall be corrected in the terms indicated in the committee minutes, and the process described in this section shall begin again.</w:t>
      </w:r>
    </w:p>
    <w:p>
      <w:pPr>
        <w:jc w:val="both"/>
      </w:pPr>
      <w:r>
        <w:t>4. If, during the completion of the TFM, it undergoes substantial changes with respect to the original preliminary proposal, the student must withdraw it and submit a new preliminary proposal. Failure of the final TFM to conform to the specifications in the preliminary proposal may be grounds for a failing grade by the assessment committee.</w:t>
      </w:r>
    </w:p>
    <w:p>
      <w:pPr>
        <w:jc w:val="both"/>
      </w:pPr>
      <w:r>
        <w:t>5. If a student withdraws from a TFM, it may be taken up by another student.</w:t>
      </w:r>
    </w:p>
    <w:p>
      <w:pPr>
        <w:jc w:val="both"/>
      </w:pPr>
      <w:r>
        <w:t>6. The preliminary proposal shall remain valid for two academic years, after which any student who has not defended his or her TFM must start the procedures from the beginning, including approval of the preliminary proposal.</w:t>
      </w:r>
    </w:p>
    <w:p>
      <w:pPr>
        <w:pStyle w:val="Heading1"/>
      </w:pPr>
      <w:r>
        <w:t>Article 7. Structure of the TFM report</w:t>
      </w:r>
    </w:p>
    <w:p>
      <w:pPr>
        <w:jc w:val="both"/>
      </w:pPr>
      <w:r>
        <w:t>1. The TFM report, regardless of the modality selected, must comply with the standardisation criteria specified below:</w:t>
      </w:r>
    </w:p>
    <w:p>
      <w:pPr>
        <w:jc w:val="left"/>
      </w:pPr>
      <w:r>
        <w:rPr>
          <w:rFonts w:ascii="Times New Roman" w:hAnsi="Times New Roman" w:eastAsia="Times New Roman"/>
          <w:sz w:val="24"/>
        </w:rPr>
        <w:t>• The works shall be written in Spanish or English (in the latter case, a summary of the document in Spanish shall be included).</w:t>
      </w:r>
      <w:r>
        <w:br/>
      </w:r>
      <w:r>
        <w:rPr>
          <w:rFonts w:ascii="Times New Roman" w:hAnsi="Times New Roman" w:eastAsia="Times New Roman"/>
          <w:sz w:val="24"/>
        </w:rPr>
        <w:t>• They shall be submitted printed in A4 format, with margins of 25 mm each. The pages must include a header or footer with the title of the TFM and the page number.</w:t>
      </w:r>
      <w:r>
        <w:br/>
      </w:r>
      <w:r>
        <w:rPr>
          <w:rFonts w:ascii="Times New Roman" w:hAnsi="Times New Roman" w:eastAsia="Times New Roman"/>
          <w:sz w:val="24"/>
        </w:rPr>
        <w:t>• The general font of the document shall be Times New Roman, 12-point, with the text justified on both margins and line spacing between 1 and 1.5. Footnotes shall use Times New Roman 10-point font with single spacing.</w:t>
      </w:r>
      <w:r>
        <w:br/>
      </w:r>
      <w:r>
        <w:rPr>
          <w:rFonts w:ascii="Times New Roman" w:hAnsi="Times New Roman" w:eastAsia="Times New Roman"/>
          <w:sz w:val="24"/>
        </w:rPr>
        <w:t>• For the binding of the TFM, the front cover and back cover indicated in Annex 2 must be used.</w:t>
      </w:r>
    </w:p>
    <w:p>
      <w:pPr>
        <w:jc w:val="both"/>
      </w:pPr>
      <w:r>
        <w:t>2. The structure of the TFM in the Professional or Technical Project modality must be adapted to the professional activities specific to agri-food activity management and shall be composed, as guidance, of sections covering all or part of the following aspects:</w:t>
      </w:r>
    </w:p>
    <w:p>
      <w:pPr>
        <w:jc w:val="both"/>
      </w:pPr>
      <w:r>
        <w:t>A. Title; B. Report; C. Technical specifications; D. Legal/administrative specifications; E. Economic assessment; F. Environmental and social assessment; G. Conclusions and technical recommendations; H. Bibliography.</w:t>
      </w:r>
    </w:p>
    <w:p>
      <w:pPr>
        <w:jc w:val="both"/>
      </w:pPr>
      <w:r>
        <w:t>A. TITLE.</w:t>
      </w:r>
    </w:p>
    <w:p>
      <w:pPr>
        <w:jc w:val="both"/>
      </w:pPr>
      <w:r>
        <w:t>It must clearly, concisely and unequivocally express the subject matter of the Professional Project. It shall appear on the front cover and on a first unnumbered sheet, which shall also include the location (at least municipality and province), the student's name under the heading "The Student", the date (month and year), and the supervisor(s).</w:t>
      </w:r>
    </w:p>
    <w:p>
      <w:pPr>
        <w:jc w:val="both"/>
      </w:pPr>
      <w:r>
        <w:t>B. REPORT.</w:t>
      </w:r>
    </w:p>
    <w:p>
      <w:pPr>
        <w:jc w:val="both"/>
      </w:pPr>
      <w:r>
        <w:t>This shall be a description of the work carried out and must contain the following aspects:</w:t>
      </w:r>
    </w:p>
    <w:p>
      <w:pPr>
        <w:jc w:val="left"/>
      </w:pPr>
      <w:r>
        <w:rPr>
          <w:rFonts w:ascii="Times New Roman" w:hAnsi="Times New Roman" w:eastAsia="Times New Roman"/>
          <w:sz w:val="24"/>
        </w:rPr>
        <w:t>1. Description of the type of work. Background.</w:t>
      </w:r>
      <w:r>
        <w:br/>
      </w:r>
      <w:r>
        <w:rPr>
          <w:rFonts w:ascii="Times New Roman" w:hAnsi="Times New Roman" w:eastAsia="Times New Roman"/>
          <w:sz w:val="24"/>
        </w:rPr>
        <w:t>2. Location and description of the field of action.</w:t>
      </w:r>
      <w:r>
        <w:br/>
      </w:r>
      <w:r>
        <w:rPr>
          <w:rFonts w:ascii="Times New Roman" w:hAnsi="Times New Roman" w:eastAsia="Times New Roman"/>
          <w:sz w:val="24"/>
        </w:rPr>
        <w:t>3. Justification of the results obtained in their technical, economic and legal aspects (as applicable).</w:t>
      </w:r>
    </w:p>
    <w:p>
      <w:pPr>
        <w:jc w:val="both"/>
      </w:pPr>
      <w:r>
        <w:t>C. PROFESSIONAL OR TECHNICAL SPECIFICATIONS.</w:t>
      </w:r>
    </w:p>
    <w:p>
      <w:pPr>
        <w:jc w:val="both"/>
      </w:pPr>
      <w:r>
        <w:t>Indication of the preliminary data, calculation methods, planned control levels, sensitivity analysis and all other aspects considered relevant to complete the description of the work carried out.</w:t>
      </w:r>
    </w:p>
    <w:p>
      <w:pPr>
        <w:jc w:val="both"/>
      </w:pPr>
      <w:r>
        <w:t>D. LEGAL/ADMINISTRATIVE SPECIFICATIONS.</w:t>
      </w:r>
    </w:p>
    <w:p>
      <w:pPr>
        <w:jc w:val="both"/>
      </w:pPr>
      <w:r>
        <w:t>Detailed description of the applicable legislation and administrative specifications that may affect or be affected by the professional work carried out.</w:t>
      </w:r>
    </w:p>
    <w:p>
      <w:pPr>
        <w:jc w:val="both"/>
      </w:pPr>
      <w:r>
        <w:t>E. ECONOMIC ASSESSMENT.</w:t>
      </w:r>
    </w:p>
    <w:p>
      <w:pPr>
        <w:jc w:val="both"/>
      </w:pPr>
      <w:r>
        <w:t>Economic feasibility analysis of the technical work carried out. Sensitivity analysis under different scenarios.</w:t>
      </w:r>
    </w:p>
    <w:p>
      <w:pPr>
        <w:jc w:val="both"/>
      </w:pPr>
      <w:r>
        <w:t>F. ENVIRONMENTAL AND SOCIAL ASSESSMENT.</w:t>
      </w:r>
    </w:p>
    <w:p>
      <w:pPr>
        <w:jc w:val="both"/>
      </w:pPr>
      <w:r>
        <w:t>For those professional projects that require it under the legislation in force.</w:t>
      </w:r>
    </w:p>
    <w:p>
      <w:pPr>
        <w:jc w:val="both"/>
      </w:pPr>
      <w:r>
        <w:t>For works that require it, a graphic documentation section may be included, comprising photographs, flow diagrams or descriptive plans of the work carried out.</w:t>
      </w:r>
    </w:p>
    <w:p>
      <w:pPr>
        <w:jc w:val="both"/>
      </w:pPr>
      <w:r>
        <w:t>3. The structure of the TFM in the Research Project modality must be adapted to the professional activities specific to agri-food activity management and, as guidance, shall be composed of all or part of the sections listed below:</w:t>
      </w:r>
    </w:p>
    <w:p>
      <w:pPr>
        <w:jc w:val="both"/>
      </w:pPr>
      <w:r>
        <w:t>A. Title; B. Interest and objectives; C. Bibliographic review; D. Material and methods; E. Results; F. Discussion; G. Conclusions; H. Bibliography.</w:t>
      </w:r>
    </w:p>
    <w:p>
      <w:pPr>
        <w:jc w:val="both"/>
      </w:pPr>
      <w:r>
        <w:t>A. TITLE.</w:t>
      </w:r>
    </w:p>
    <w:p>
      <w:pPr>
        <w:jc w:val="both"/>
      </w:pPr>
      <w:r>
        <w:t>It must clearly, concisely and unequivocally express the topic of the monographic work. It shall appear on a first unnumbered page, which shall also include the student's name, the date of the defence and the supervisor(s). An acknowledgements page may optionally be included. Finally, a numbered table of contents shall be included, indicating the list of sections of the TFM and their respective pages.</w:t>
      </w:r>
    </w:p>
    <w:p>
      <w:pPr>
        <w:jc w:val="both"/>
      </w:pPr>
      <w:r>
        <w:t>B. INTEREST AND OBJECTIVES.</w:t>
      </w:r>
    </w:p>
    <w:p>
      <w:pPr>
        <w:jc w:val="both"/>
      </w:pPr>
      <w:r>
        <w:t>It must contain a detailed explanation of the reasons for carrying out the work, the initial hypotheses and the objectives intended to be achieved.</w:t>
      </w:r>
    </w:p>
    <w:p>
      <w:pPr>
        <w:jc w:val="both"/>
      </w:pPr>
      <w:r>
        <w:t>C. BIBLIOGRAPHIC REVIEW.</w:t>
      </w:r>
    </w:p>
    <w:p>
      <w:pPr>
        <w:jc w:val="both"/>
      </w:pPr>
      <w:r>
        <w:t>It must include recent information related to the subject under study that is considered necessary for a better understanding of the approach. The bibliographic review shall be broad enough to provide a complete overview of the current state of the selected topic.</w:t>
      </w:r>
    </w:p>
    <w:p>
      <w:pPr>
        <w:jc w:val="both"/>
      </w:pPr>
      <w:r>
        <w:t>D. MATERIAL AND METHODS.</w:t>
      </w:r>
    </w:p>
    <w:p>
      <w:pPr>
        <w:jc w:val="both"/>
      </w:pPr>
      <w:r>
        <w:t>It must include a detailed explanation of the procedure used, indicating, where applicable, the material used, protocols and study techniques employed, data analysis methods, etc.</w:t>
      </w:r>
    </w:p>
    <w:p>
      <w:pPr>
        <w:jc w:val="both"/>
      </w:pPr>
      <w:r>
        <w:t>E. RESULTS.</w:t>
      </w:r>
    </w:p>
    <w:p>
      <w:pPr>
        <w:jc w:val="both"/>
      </w:pPr>
      <w:r>
        <w:t>The results obtained shall be presented in a logical manner.</w:t>
      </w:r>
    </w:p>
    <w:p>
      <w:pPr>
        <w:jc w:val="both"/>
      </w:pPr>
      <w:r>
        <w:t>F. DISCUSSION.</w:t>
      </w:r>
    </w:p>
    <w:p>
      <w:pPr>
        <w:jc w:val="both"/>
      </w:pPr>
      <w:r>
        <w:t>It must include an interpretation and discussion of the results and their meaning, indicating their possible similarities and discrepancies with previous works.</w:t>
      </w:r>
    </w:p>
    <w:p>
      <w:pPr>
        <w:jc w:val="both"/>
      </w:pPr>
      <w:r>
        <w:t>Optionally, the two preceding sections (Results and Discussion) may be grouped into a single section.</w:t>
      </w:r>
    </w:p>
    <w:p>
      <w:pPr>
        <w:jc w:val="both"/>
      </w:pPr>
      <w:r>
        <w:t>G. CONCLUSIONS.</w:t>
      </w:r>
    </w:p>
    <w:p>
      <w:pPr>
        <w:jc w:val="both"/>
      </w:pPr>
      <w:r>
        <w:t>It must include, in summary form, the conclusions arising from the results obtained and a final assessment of the interest of the work.</w:t>
      </w:r>
    </w:p>
    <w:p>
      <w:pPr>
        <w:jc w:val="both"/>
      </w:pPr>
      <w:r>
        <w:t>H. BIBLIOGRAPHY.</w:t>
      </w:r>
    </w:p>
    <w:p>
      <w:pPr>
        <w:jc w:val="both"/>
      </w:pPr>
      <w:r>
        <w:t>It must mandatorily include a list of all bibliographic sources cited in the text and, optionally and separately, sources consulted but not cited. A reference style commonly accepted by the scientific community must be used, preferably APA style.</w:t>
      </w:r>
    </w:p>
    <w:p>
      <w:pPr>
        <w:pStyle w:val="Heading1"/>
      </w:pPr>
      <w:r>
        <w:t>Article 8. TFM assessment committees</w:t>
      </w:r>
    </w:p>
    <w:p>
      <w:pPr>
        <w:jc w:val="both"/>
      </w:pPr>
      <w:r>
        <w:t>1. The Assessment Committees shall be established as specified in Article 5 of the UAL General TFE Regulations.</w:t>
      </w:r>
    </w:p>
    <w:p>
      <w:pPr>
        <w:jc w:val="both"/>
      </w:pPr>
      <w:r>
        <w:t>2. The assessment committees shall consist of three members, designating from among them a Chair and a Secretary. Likewise, two substitute members shall be appointed to act in the event of the absence of any full member of the Assessment Committee.</w:t>
      </w:r>
    </w:p>
    <w:p>
      <w:pPr>
        <w:jc w:val="both"/>
      </w:pPr>
      <w:r>
        <w:t>3. The members of the Assessment Committee shall be lecturers belonging to areas of knowledge linked to the curriculum taken by the student. No more than two members from the same area of knowledge may participate in the defence act.</w:t>
      </w:r>
    </w:p>
    <w:p>
      <w:pPr>
        <w:jc w:val="both"/>
      </w:pPr>
      <w:r>
        <w:t>4. An external person with a master's degree or equivalent qualification, related to the curriculum and with professional experience in the field of knowledge of the TFM topic, may be admitted as a member of the panel. In this case, a curriculum vitae must be attached, certifying that the professional competences held by that person are appropriate to the subject matter of the TFM.</w:t>
      </w:r>
    </w:p>
    <w:p>
      <w:pPr>
        <w:pStyle w:val="Heading1"/>
      </w:pPr>
      <w:r>
        <w:t>Article 9. Submission of the TFM</w:t>
      </w:r>
    </w:p>
    <w:p>
      <w:pPr>
        <w:jc w:val="both"/>
      </w:pPr>
      <w:r>
        <w:t>1. The student may submit the TFM even if he or she has not passed each and every subject in the curriculum.</w:t>
      </w:r>
    </w:p>
    <w:p>
      <w:pPr>
        <w:jc w:val="both"/>
      </w:pPr>
      <w:r>
        <w:t>2. The student must submit:</w:t>
      </w:r>
    </w:p>
    <w:p>
      <w:pPr>
        <w:jc w:val="left"/>
      </w:pPr>
      <w:r>
        <w:rPr>
          <w:rFonts w:ascii="Times New Roman" w:hAnsi="Times New Roman" w:eastAsia="Times New Roman"/>
          <w:sz w:val="24"/>
        </w:rPr>
        <w:t>a) One copy of the TFM in PDF digital format, which must be uploaded to the UAL TFE management platform.</w:t>
      </w:r>
      <w:r>
        <w:br/>
      </w:r>
      <w:r>
        <w:rPr>
          <w:rFonts w:ascii="Times New Roman" w:hAnsi="Times New Roman" w:eastAsia="Times New Roman"/>
          <w:sz w:val="24"/>
        </w:rPr>
        <w:t>b) One printed copy, bound in accordance with the format defined in Annex 2 of these Regulations.</w:t>
      </w:r>
    </w:p>
    <w:p>
      <w:pPr>
        <w:pStyle w:val="Heading1"/>
      </w:pPr>
      <w:r>
        <w:t>Article 10. Defence of the TFM</w:t>
      </w:r>
    </w:p>
    <w:p>
      <w:pPr>
        <w:jc w:val="both"/>
      </w:pPr>
      <w:r>
        <w:t>1. The defence of the TFM shall be governed by the criteria of Articles 2 and 5 of the UAL General TFE Regulations.</w:t>
      </w:r>
    </w:p>
    <w:p>
      <w:pPr>
        <w:jc w:val="both"/>
      </w:pPr>
      <w:r>
        <w:t>2. The defence of the TFM shall be carried out by the student through an oral presentation of its content or its main lines for a maximum time of 15 minutes.</w:t>
      </w:r>
    </w:p>
    <w:p>
      <w:pPr>
        <w:jc w:val="both"/>
      </w:pPr>
      <w:r>
        <w:t>3. The defence may be conducted in a language other than Spanish, at the student's request and with the approval of the tutor and the Assessment Committee.</w:t>
      </w:r>
    </w:p>
    <w:p>
      <w:pPr>
        <w:jc w:val="both"/>
      </w:pPr>
      <w:r>
        <w:t>4. After presenting the content of the TFM, the student shall answer the questions and clarifications raised by the members of the Assessment Committee.</w:t>
      </w:r>
    </w:p>
    <w:p>
      <w:pPr>
        <w:jc w:val="both"/>
      </w:pPr>
      <w:r>
        <w:t>5. If the TFM contains confidential data, the Academic Committee shall regulate the procedure for its defence.</w:t>
      </w:r>
    </w:p>
    <w:p>
      <w:pPr>
        <w:jc w:val="both"/>
      </w:pPr>
      <w:r>
        <w:t>6. The Assessment Committee shall hear the TFM supervisor if he or she so requests, or if the Committee considers it appropriate, and shall subsequently deliberate on the grade behind closed doors, using the rubrics provided in Annex 3, before awarding the grade.</w:t>
      </w:r>
    </w:p>
    <w:p>
      <w:pPr>
        <w:jc w:val="both"/>
      </w:pPr>
      <w:r>
        <w:t>7. Against the decision of an Assessment Committee, the student may lodge an appeal with the Dean of the Faculty of Law of the UAL within a maximum period of 24 hours from the publication of the grade.</w:t>
      </w:r>
    </w:p>
    <w:p>
      <w:pPr>
        <w:pStyle w:val="Heading1"/>
      </w:pPr>
      <w:r>
        <w:t>Article 11. TFM grade</w:t>
      </w:r>
    </w:p>
    <w:p>
      <w:pPr>
        <w:jc w:val="both"/>
      </w:pPr>
      <w:r>
        <w:t>1. The TFM grade shall be governed by the criteria of Article 5 of the UAL General TFE Regulations.</w:t>
      </w:r>
    </w:p>
    <w:p>
      <w:pPr>
        <w:jc w:val="both"/>
      </w:pPr>
      <w:r>
        <w:t>2. The grade shall be awarded according to the following numerical scale from 0 to 10, expressed to one decimal place, to which the corresponding qualitative grade must be added:</w:t>
      </w:r>
    </w:p>
    <w:p>
      <w:pPr>
        <w:jc w:val="left"/>
      </w:pPr>
      <w:r>
        <w:rPr>
          <w:rFonts w:ascii="Times New Roman" w:hAnsi="Times New Roman" w:eastAsia="Times New Roman"/>
          <w:sz w:val="24"/>
        </w:rPr>
        <w:t>0.0 - 4.9. Fail.</w:t>
      </w:r>
      <w:r>
        <w:br/>
      </w:r>
      <w:r>
        <w:rPr>
          <w:rFonts w:ascii="Times New Roman" w:hAnsi="Times New Roman" w:eastAsia="Times New Roman"/>
          <w:sz w:val="24"/>
        </w:rPr>
        <w:t>5.0 - 6.9. Pass.</w:t>
      </w:r>
      <w:r>
        <w:br/>
      </w:r>
      <w:r>
        <w:rPr>
          <w:rFonts w:ascii="Times New Roman" w:hAnsi="Times New Roman" w:eastAsia="Times New Roman"/>
          <w:sz w:val="24"/>
        </w:rPr>
        <w:t>7.0 - 8.9. Very Good.</w:t>
      </w:r>
      <w:r>
        <w:br/>
      </w:r>
      <w:r>
        <w:rPr>
          <w:rFonts w:ascii="Times New Roman" w:hAnsi="Times New Roman" w:eastAsia="Times New Roman"/>
          <w:sz w:val="24"/>
        </w:rPr>
        <w:t>9.0 - 10.0. Excellent.</w:t>
      </w:r>
    </w:p>
    <w:p>
      <w:pPr>
        <w:jc w:val="both"/>
      </w:pPr>
      <w:r>
        <w:t>3. The Assessment Committee must consider the following aspects for the final grade, in accordance with the rubric in Annex 3 of these regulations:</w:t>
      </w:r>
    </w:p>
    <w:p>
      <w:pPr>
        <w:jc w:val="left"/>
      </w:pPr>
      <w:r>
        <w:rPr>
          <w:rFonts w:ascii="Times New Roman" w:hAnsi="Times New Roman" w:eastAsia="Times New Roman"/>
          <w:sz w:val="24"/>
        </w:rPr>
        <w:t>TFM content (40%)</w:t>
      </w:r>
      <w:r>
        <w:br/>
      </w:r>
      <w:r>
        <w:rPr>
          <w:rFonts w:ascii="Times New Roman" w:hAnsi="Times New Roman" w:eastAsia="Times New Roman"/>
          <w:sz w:val="24"/>
        </w:rPr>
        <w:t>Quality of the report (40%)</w:t>
      </w:r>
      <w:r>
        <w:br/>
      </w:r>
      <w:r>
        <w:rPr>
          <w:rFonts w:ascii="Times New Roman" w:hAnsi="Times New Roman" w:eastAsia="Times New Roman"/>
          <w:sz w:val="24"/>
        </w:rPr>
        <w:t>Quality of the presentation and defence act (20%)</w:t>
      </w:r>
    </w:p>
    <w:p>
      <w:pPr>
        <w:jc w:val="both"/>
      </w:pPr>
      <w:r>
        <w:t>4. The secretary of the Assessment Committee must keep the final TFM assessment report (Annex 4 of these regulations) and the rubric of each member of the panel (Annex 3 of these regulations) for a period of at least 15 days after the defence act.</w:t>
      </w:r>
    </w:p>
    <w:p>
      <w:r>
        <w:br w:type="page"/>
      </w:r>
    </w:p>
    <w:p>
      <w:pPr>
        <w:pStyle w:val="Heading1"/>
      </w:pPr>
      <w:r>
        <w:t>Annex 1. Form for requesting assignment of a TFM supervisor</w:t>
      </w:r>
    </w:p>
    <w:p>
      <w:r>
        <w:rPr>
          <w:b/>
        </w:rPr>
        <w:t>Student details</w:t>
      </w:r>
    </w:p>
    <w:tbl>
      <w:tblPr>
        <w:tblW w:type="auto" w:w="0"/>
        <w:jc w:val="center"/>
        <w:tblLayout w:type="autofit"/>
        <w:tblLook w:firstColumn="1" w:firstRow="1" w:lastColumn="0" w:lastRow="0" w:noHBand="0" w:noVBand="1" w:val="04A0"/>
      </w:tblPr>
      <w:tblGrid>
        <w:gridCol w:w="4561"/>
        <w:gridCol w:w="4561"/>
      </w:tblGrid>
      <w:tr>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Surname(s), Name:</w:t>
            </w:r>
          </w:p>
        </w:tc>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Tax ID/Foreigner ID or passport:</w:t>
            </w:r>
          </w:p>
        </w:tc>
      </w:tr>
    </w:tbl>
    <w:tbl>
      <w:tblPr>
        <w:tblW w:type="auto" w:w="0"/>
        <w:jc w:val="center"/>
        <w:tblLayout w:type="autofit"/>
        <w:tblLook w:firstColumn="1" w:firstRow="1" w:lastColumn="0" w:lastRow="0" w:noHBand="0" w:noVBand="1" w:val="04A0"/>
      </w:tblPr>
      <w:tblGrid>
        <w:gridCol w:w="4561"/>
        <w:gridCol w:w="4561"/>
      </w:tblGrid>
      <w:tr>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E-mail address:</w:t>
            </w:r>
          </w:p>
        </w:tc>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Telephone:</w:t>
            </w:r>
          </w:p>
        </w:tc>
      </w:tr>
    </w:tbl>
    <w:tbl>
      <w:tblPr>
        <w:tblW w:type="auto" w:w="0"/>
        <w:jc w:val="center"/>
        <w:tblLayout w:type="autofit"/>
        <w:tblLook w:firstColumn="1" w:firstRow="1" w:lastColumn="0" w:lastRow="0" w:noHBand="0" w:noVBand="1" w:val="04A0"/>
      </w:tblPr>
      <w:tblGrid>
        <w:gridCol w:w="4561"/>
        <w:gridCol w:w="4561"/>
      </w:tblGrid>
      <w:tr>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Address:</w:t>
            </w:r>
          </w:p>
        </w:tc>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r>
          </w:p>
        </w:tc>
      </w:tr>
    </w:tbl>
    <w:tbl>
      <w:tblPr>
        <w:tblW w:type="auto" w:w="0"/>
        <w:jc w:val="center"/>
        <w:tblLayout w:type="autofit"/>
        <w:tblLook w:firstColumn="1" w:firstRow="1" w:lastColumn="0" w:lastRow="0" w:noHBand="0" w:noVBand="1" w:val="04A0"/>
      </w:tblPr>
      <w:tblGrid>
        <w:gridCol w:w="4561"/>
        <w:gridCol w:w="4561"/>
      </w:tblGrid>
      <w:tr>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Postal code:</w:t>
            </w:r>
          </w:p>
        </w:tc>
        <w:tc>
          <w:tcPr>
            <w:tcW w:type="dxa" w:w="4561"/>
            <w:vAlign w:val="center"/>
            <w:tcBorders>
              <w:top w:sz="6" w:val="single" w:color="000000"/>
              <w:left w:sz="6" w:val="single" w:color="000000"/>
              <w:bottom w:sz="6" w:val="single" w:color="000000"/>
              <w:right w:sz="6" w:val="single" w:color="000000"/>
            </w:tcBorders>
          </w:tcPr>
          <w:p>
            <w:pPr>
              <w:jc w:val="left"/>
            </w:pPr>
            <w:r/>
            <w:r>
              <w:rPr>
                <w:rFonts w:ascii="Times New Roman" w:hAnsi="Times New Roman" w:eastAsia="Times New Roman"/>
                <w:b/>
                <w:sz w:val="20"/>
              </w:rPr>
              <w:t>Town/City:</w:t>
            </w:r>
          </w:p>
        </w:tc>
      </w:tr>
    </w:tbl>
    <w:p>
      <w:r>
        <w:rPr>
          <w:b/>
        </w:rPr>
        <w:t>REQUESTS:</w:t>
      </w:r>
    </w:p>
    <w:p>
      <w:pPr>
        <w:jc w:val="left"/>
      </w:pPr>
      <w:r>
        <w:t>The assignment as supervisor of my TFM of Mr./Ms. ____________________________________________, lecturer belonging to the area of ________________________________________, of the Department of _____________________________________________, of the University of Almeria.</w:t>
      </w:r>
    </w:p>
    <w:p>
      <w:pPr>
        <w:jc w:val="left"/>
      </w:pPr>
      <w:r>
        <w:t>Also requests the inclusion of Mr./Ms. _____________________________________________________ as co-supervisor of said TFM.</w:t>
      </w:r>
    </w:p>
    <w:tbl>
      <w:tblPr>
        <w:tblW w:type="auto" w:w="0"/>
        <w:jc w:val="center"/>
        <w:tblLook w:firstColumn="1" w:firstRow="1" w:lastColumn="0" w:lastRow="0" w:noHBand="0" w:noVBand="1" w:val="04A0"/>
      </w:tblPr>
      <w:tblGrid>
        <w:gridCol w:w="4561"/>
        <w:gridCol w:w="4561"/>
      </w:tblGrid>
      <w:tr>
        <w:tc>
          <w:tcPr>
            <w:tcW w:type="dxa" w:w="4561"/>
            <w:vAlign w:val="center"/>
            <w:tcBorders>
              <w:top w:val="nil"/>
              <w:left w:val="nil"/>
              <w:bottom w:val="nil"/>
              <w:right w:val="nil"/>
            </w:tcBorders>
          </w:tcPr>
          <w:p>
            <w:pPr>
              <w:jc w:val="left"/>
            </w:pPr>
            <w:r/>
            <w:r>
              <w:rPr>
                <w:rFonts w:ascii="Times New Roman" w:hAnsi="Times New Roman" w:eastAsia="Times New Roman"/>
                <w:b/>
                <w:sz w:val="20"/>
              </w:rPr>
              <w:t>Signed:</w:t>
            </w:r>
          </w:p>
        </w:tc>
        <w:tc>
          <w:tcPr>
            <w:tcW w:type="dxa" w:w="4561"/>
            <w:vAlign w:val="center"/>
            <w:tcBorders>
              <w:top w:val="nil"/>
              <w:left w:val="nil"/>
              <w:bottom w:val="nil"/>
              <w:right w:val="nil"/>
            </w:tcBorders>
          </w:tcPr>
          <w:p>
            <w:pPr>
              <w:jc w:val="left"/>
            </w:pPr>
            <w:r/>
            <w:r>
              <w:rPr>
                <w:rFonts w:ascii="Times New Roman" w:hAnsi="Times New Roman" w:eastAsia="Times New Roman"/>
                <w:b/>
                <w:sz w:val="20"/>
              </w:rPr>
              <w:t>Signed:</w:t>
            </w:r>
          </w:p>
        </w:tc>
      </w:tr>
      <w:tr>
        <w:tc>
          <w:tcPr>
            <w:tcW w:type="dxa" w:w="4561"/>
            <w:vAlign w:val="center"/>
            <w:tcBorders>
              <w:top w:val="nil"/>
              <w:left w:val="nil"/>
              <w:bottom w:val="nil"/>
              <w:right w:val="nil"/>
            </w:tcBorders>
          </w:tcPr>
          <w:p>
            <w:pPr>
              <w:jc w:val="left"/>
            </w:pPr>
            <w:r/>
            <w:r>
              <w:rPr>
                <w:rFonts w:ascii="Times New Roman" w:hAnsi="Times New Roman" w:eastAsia="Times New Roman"/>
                <w:b w:val="0"/>
                <w:sz w:val="20"/>
              </w:rPr>
              <w:t>Supervisor</w:t>
            </w:r>
          </w:p>
        </w:tc>
        <w:tc>
          <w:tcPr>
            <w:tcW w:type="dxa" w:w="4561"/>
            <w:vAlign w:val="center"/>
            <w:tcBorders>
              <w:top w:val="nil"/>
              <w:left w:val="nil"/>
              <w:bottom w:val="nil"/>
              <w:right w:val="nil"/>
            </w:tcBorders>
          </w:tcPr>
          <w:p>
            <w:pPr>
              <w:jc w:val="left"/>
            </w:pPr>
            <w:r/>
            <w:r>
              <w:rPr>
                <w:rFonts w:ascii="Times New Roman" w:hAnsi="Times New Roman" w:eastAsia="Times New Roman"/>
                <w:b w:val="0"/>
                <w:sz w:val="20"/>
              </w:rPr>
              <w:t>Co-supervisor</w:t>
            </w:r>
          </w:p>
        </w:tc>
      </w:tr>
    </w:tbl>
    <w:p>
      <w:pPr>
        <w:jc w:val="left"/>
      </w:pPr>
      <w:r>
        <w:t>In Almeria, on ____ __________ 20___</w:t>
      </w:r>
    </w:p>
    <w:p>
      <w:pPr>
        <w:jc w:val="center"/>
      </w:pPr>
      <w:r>
        <w:t>The student</w:t>
      </w:r>
    </w:p>
    <w:p>
      <w:pPr>
        <w:jc w:val="left"/>
      </w:pPr>
      <w:r>
        <w:t>To the attention of the Chair of the Academic Committee of the Master's Degree in Agri-Food Activity Management</w:t>
      </w:r>
    </w:p>
    <w:p>
      <w:r>
        <w:br w:type="page"/>
      </w:r>
    </w:p>
    <w:p>
      <w:pPr>
        <w:pStyle w:val="Heading1"/>
      </w:pPr>
      <w:r>
        <w:t>Annex 2. Front cover and back cover of TFMs in the Master's Degree in Agri-Food Activity Management</w:t>
      </w:r>
    </w:p>
    <w:p>
      <w:r>
        <w:t>The original document includes the official front-cover and back-cover template. The text appearing in the template is translated below for reference:</w:t>
      </w:r>
    </w:p>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2"/>
              </w:rPr>
              <w:t>Front cover</w:t>
            </w:r>
          </w:p>
        </w:tc>
        <w:tc>
          <w:tcPr>
            <w:tcW w:type="dxa" w:w="4561"/>
            <w:vAlign w:val="center"/>
          </w:tcPr>
          <w:p>
            <w:pPr>
              <w:jc w:val="left"/>
            </w:pPr>
            <w:r/>
            <w:r>
              <w:rPr>
                <w:rFonts w:ascii="Times New Roman" w:hAnsi="Times New Roman" w:eastAsia="Times New Roman"/>
                <w:b/>
                <w:sz w:val="22"/>
              </w:rPr>
              <w:t>Back cover</w:t>
            </w:r>
          </w:p>
        </w:tc>
      </w:tr>
      <w:tr>
        <w:tc>
          <w:tcPr>
            <w:tcW w:type="dxa" w:w="4561"/>
            <w:vAlign w:val="center"/>
          </w:tcPr>
          <w:p>
            <w:pPr>
              <w:jc w:val="left"/>
            </w:pPr>
            <w:r/>
            <w:r>
              <w:rPr>
                <w:rFonts w:ascii="Times New Roman" w:hAnsi="Times New Roman" w:eastAsia="Times New Roman"/>
                <w:b w:val="0"/>
                <w:sz w:val="20"/>
              </w:rPr>
              <w:t>UNIVERSITY OF ALMERIA</w:t>
              <w:br/>
              <w:t>FACULTY OF LAW</w:t>
              <w:br/>
              <w:t>MASTER'S THESIS</w:t>
              <w:br/>
              <w:t>"Full title of the Master's Thesis of the University of Almeria"</w:t>
              <w:br/>
              <w:br/>
              <w:t>Student:</w:t>
              <w:br/>
              <w:t>Name Surname Surname</w:t>
              <w:br/>
              <w:br/>
              <w:t>Supervisor(s):</w:t>
              <w:br/>
              <w:t>Name Surname Surname</w:t>
              <w:br/>
              <w:t>Name Surname Surname</w:t>
              <w:br/>
              <w:br/>
              <w:t>Academic year 2020/2021</w:t>
              <w:br/>
              <w:br/>
              <w:t>Master's Degree in Agri-Food Activity Management</w:t>
            </w:r>
          </w:p>
        </w:tc>
        <w:tc>
          <w:tcPr>
            <w:tcW w:type="dxa" w:w="4561"/>
            <w:vAlign w:val="center"/>
          </w:tcPr>
          <w:p>
            <w:pPr>
              <w:jc w:val="left"/>
            </w:pPr>
            <w:r/>
            <w:r>
              <w:rPr>
                <w:rFonts w:ascii="Times New Roman" w:hAnsi="Times New Roman" w:eastAsia="Times New Roman"/>
                <w:b w:val="0"/>
                <w:sz w:val="20"/>
              </w:rPr>
              <w:t>UNIVERSITY OF ALMERIA</w:t>
              <w:br/>
              <w:br/>
              <w:t>Summary</w:t>
            </w:r>
          </w:p>
        </w:tc>
      </w:tr>
    </w:tbl>
    <w:p>
      <w:r>
        <w:br w:type="page"/>
      </w:r>
    </w:p>
    <w:p>
      <w:pPr>
        <w:pStyle w:val="Heading1"/>
      </w:pPr>
      <w:r>
        <w:t>Annex 3. Assessment rubric of the TFM Assessment Committee</w:t>
      </w:r>
    </w:p>
    <w:p>
      <w:r>
        <w:t>This report shall be submitted to the School/Faculty secretariat within 24 hours after the DEFENCE ACT.</w:t>
      </w:r>
    </w:p>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0"/>
              </w:rPr>
              <w:t>Chair:</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Secretary:</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Member:</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Student:</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Title:</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Tutor(s):</w:t>
            </w:r>
          </w:p>
        </w:tc>
        <w:tc>
          <w:tcPr>
            <w:tcW w:type="dxa" w:w="4561"/>
            <w:vAlign w:val="center"/>
          </w:tcPr>
          <w:p>
            <w:pPr>
              <w:jc w:val="left"/>
            </w:pPr>
            <w:r/>
            <w:r>
              <w:rPr>
                <w:rFonts w:ascii="Times New Roman" w:hAnsi="Times New Roman" w:eastAsia="Times New Roman"/>
                <w:b w:val="0"/>
                <w:sz w:val="20"/>
              </w:rPr>
            </w:r>
          </w:p>
        </w:tc>
      </w:tr>
      <w:tr>
        <w:tc>
          <w:tcPr>
            <w:tcW w:type="dxa" w:w="4561"/>
            <w:vAlign w:val="center"/>
          </w:tcPr>
          <w:p>
            <w:pPr>
              <w:jc w:val="left"/>
            </w:pPr>
            <w:r/>
            <w:r>
              <w:rPr>
                <w:rFonts w:ascii="Times New Roman" w:hAnsi="Times New Roman" w:eastAsia="Times New Roman"/>
                <w:b/>
                <w:sz w:val="20"/>
              </w:rPr>
              <w:t>Modality:</w:t>
            </w:r>
          </w:p>
        </w:tc>
        <w:tc>
          <w:tcPr>
            <w:tcW w:type="dxa" w:w="4561"/>
            <w:vAlign w:val="center"/>
          </w:tcPr>
          <w:p>
            <w:pPr>
              <w:jc w:val="left"/>
            </w:pPr>
            <w:r/>
            <w:r>
              <w:rPr>
                <w:rFonts w:ascii="Times New Roman" w:hAnsi="Times New Roman" w:eastAsia="Times New Roman"/>
                <w:b w:val="0"/>
                <w:sz w:val="20"/>
              </w:rPr>
            </w:r>
          </w:p>
        </w:tc>
      </w:tr>
    </w:tbl>
    <w:p>
      <w:r>
        <w:rPr>
          <w:b/>
        </w:rPr>
        <w:t xml:space="preserve">TFM SPECIFIC COMPETENCE. </w:t>
      </w:r>
      <w:r>
        <w:t>Completion, presentation and defence, once all credits in the curriculum have been obtained, of an original exercise carried out individually before a university panel, consisting of a comprehensive Agronomic Engineering project of a professional nature in which the competences acquired during the programme are synthesised.</w:t>
      </w:r>
    </w:p>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0"/>
              </w:rPr>
              <w:t>WORK CONTENT</w:t>
            </w:r>
          </w:p>
        </w:tc>
        <w:tc>
          <w:tcPr>
            <w:tcW w:type="dxa" w:w="4561"/>
            <w:vAlign w:val="center"/>
          </w:tcPr>
          <w:p>
            <w:pPr>
              <w:jc w:val="left"/>
            </w:pPr>
            <w:r/>
            <w:r>
              <w:rPr>
                <w:rFonts w:ascii="Times New Roman" w:hAnsi="Times New Roman" w:eastAsia="Times New Roman"/>
                <w:b/>
                <w:sz w:val="20"/>
              </w:rPr>
              <w:t>(from 1 to 4)</w:t>
            </w:r>
          </w:p>
        </w:tc>
      </w:tr>
      <w:tr>
        <w:tc>
          <w:tcPr>
            <w:tcW w:type="dxa" w:w="4561"/>
            <w:vAlign w:val="center"/>
          </w:tcPr>
          <w:p>
            <w:pPr>
              <w:jc w:val="left"/>
            </w:pPr>
            <w:r/>
            <w:r>
              <w:rPr>
                <w:rFonts w:ascii="Times New Roman" w:hAnsi="Times New Roman" w:eastAsia="Times New Roman"/>
                <w:b w:val="0"/>
                <w:sz w:val="18"/>
              </w:rPr>
              <w:t>1. Identifies, classifies and relates all the ideas of the work according to an appropriate criterion</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2. Adequately justifies the importance or relevance of the chosen work in the professional sector</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3. Defines, organises and justifies the structure of the work</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4. Formulates the objectives clearly and concisely</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5. Presents the planned phases for carrying out the work and the associated timetable</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6. Develops the working methods coherently with the proposed methodology</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7. Uses specific resources for the development of the work</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8. Presents the contributions made in the work in an orderly manner</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sz w:val="20"/>
              </w:rPr>
              <w:t>Average</w:t>
            </w:r>
          </w:p>
        </w:tc>
        <w:tc>
          <w:tcPr>
            <w:tcW w:type="dxa" w:w="4561"/>
            <w:vAlign w:val="center"/>
          </w:tcPr>
          <w:p>
            <w:pPr>
              <w:jc w:val="left"/>
            </w:pPr>
            <w:r/>
            <w:r>
              <w:rPr>
                <w:rFonts w:ascii="Times New Roman" w:hAnsi="Times New Roman" w:eastAsia="Times New Roman"/>
                <w:b w:val="0"/>
                <w:sz w:val="20"/>
              </w:rPr>
            </w:r>
          </w:p>
        </w:tc>
      </w:tr>
    </w:tbl>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0"/>
              </w:rPr>
              <w:t>QUALITY OF THE REPORT</w:t>
            </w:r>
          </w:p>
        </w:tc>
        <w:tc>
          <w:tcPr>
            <w:tcW w:type="dxa" w:w="4561"/>
            <w:vAlign w:val="center"/>
          </w:tcPr>
          <w:p>
            <w:pPr>
              <w:jc w:val="left"/>
            </w:pPr>
            <w:r/>
            <w:r>
              <w:rPr>
                <w:rFonts w:ascii="Times New Roman" w:hAnsi="Times New Roman" w:eastAsia="Times New Roman"/>
                <w:b/>
                <w:sz w:val="20"/>
              </w:rPr>
              <w:t>(from 1 to 4)</w:t>
            </w:r>
          </w:p>
        </w:tc>
      </w:tr>
      <w:tr>
        <w:tc>
          <w:tcPr>
            <w:tcW w:type="dxa" w:w="4561"/>
            <w:vAlign w:val="center"/>
          </w:tcPr>
          <w:p>
            <w:pPr>
              <w:jc w:val="left"/>
            </w:pPr>
            <w:r/>
            <w:r>
              <w:rPr>
                <w:rFonts w:ascii="Times New Roman" w:hAnsi="Times New Roman" w:eastAsia="Times New Roman"/>
                <w:b w:val="0"/>
                <w:sz w:val="18"/>
              </w:rPr>
              <w:t>1. Writes clearly, constructing syntactically correct sentences, without spelling mistakes and using punctuation marks appropriately</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2. Includes a table of contents in the report and correctly numbers the pages. Correctly formats the report in accordance with the Master's Thesis regulations</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3. Includes legible, well-numbered and organised tables, figures, diagrams, plans, etc.</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4. Provides complete bibliographic references, in a defined style, for all cited sources</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5. Uses an appropriate style for the nature of the document</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sz w:val="20"/>
              </w:rPr>
              <w:t>Average</w:t>
            </w:r>
          </w:p>
        </w:tc>
        <w:tc>
          <w:tcPr>
            <w:tcW w:type="dxa" w:w="4561"/>
            <w:vAlign w:val="center"/>
          </w:tcPr>
          <w:p>
            <w:pPr>
              <w:jc w:val="left"/>
            </w:pPr>
            <w:r/>
            <w:r>
              <w:rPr>
                <w:rFonts w:ascii="Times New Roman" w:hAnsi="Times New Roman" w:eastAsia="Times New Roman"/>
                <w:b w:val="0"/>
                <w:sz w:val="20"/>
              </w:rPr>
            </w:r>
          </w:p>
        </w:tc>
      </w:tr>
    </w:tbl>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0"/>
              </w:rPr>
              <w:t>QUALITY OF THE PRESENTATION AND DEFENCE</w:t>
            </w:r>
          </w:p>
        </w:tc>
        <w:tc>
          <w:tcPr>
            <w:tcW w:type="dxa" w:w="4561"/>
            <w:vAlign w:val="center"/>
          </w:tcPr>
          <w:p>
            <w:pPr>
              <w:jc w:val="left"/>
            </w:pPr>
            <w:r/>
            <w:r>
              <w:rPr>
                <w:rFonts w:ascii="Times New Roman" w:hAnsi="Times New Roman" w:eastAsia="Times New Roman"/>
                <w:b/>
                <w:sz w:val="20"/>
              </w:rPr>
              <w:t>(from 1 to 2)</w:t>
            </w:r>
          </w:p>
        </w:tc>
      </w:tr>
      <w:tr>
        <w:tc>
          <w:tcPr>
            <w:tcW w:type="dxa" w:w="4561"/>
            <w:vAlign w:val="center"/>
          </w:tcPr>
          <w:p>
            <w:pPr>
              <w:jc w:val="left"/>
            </w:pPr>
            <w:r/>
            <w:r>
              <w:rPr>
                <w:rFonts w:ascii="Times New Roman" w:hAnsi="Times New Roman" w:eastAsia="Times New Roman"/>
                <w:b w:val="0"/>
                <w:sz w:val="18"/>
              </w:rPr>
              <w:t>1. Has presented the objectives, methodology and contributions of the project in an orderly, clear and concise manner</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2. Demonstrates soundness and rigour in the presentation and manages to maintain the committee's attention using oral communication techniques and other communication resources</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3. Shows interest and respect for the comments received and responds confidently and coherently with the results derived from the work</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val="0"/>
                <w:sz w:val="18"/>
              </w:rPr>
              <w:t>4. Shows correctness and fluency in the language used</w:t>
            </w:r>
          </w:p>
        </w:tc>
        <w:tc>
          <w:tcPr>
            <w:tcW w:type="dxa" w:w="4561"/>
            <w:vAlign w:val="center"/>
          </w:tcPr>
          <w:p>
            <w:pPr>
              <w:jc w:val="left"/>
            </w:pPr>
            <w:r/>
            <w:r>
              <w:rPr>
                <w:rFonts w:ascii="Times New Roman" w:hAnsi="Times New Roman" w:eastAsia="Times New Roman"/>
                <w:b w:val="0"/>
                <w:sz w:val="18"/>
              </w:rPr>
            </w:r>
          </w:p>
        </w:tc>
      </w:tr>
      <w:tr>
        <w:tc>
          <w:tcPr>
            <w:tcW w:type="dxa" w:w="4561"/>
            <w:vAlign w:val="center"/>
          </w:tcPr>
          <w:p>
            <w:pPr>
              <w:jc w:val="left"/>
            </w:pPr>
            <w:r/>
            <w:r>
              <w:rPr>
                <w:rFonts w:ascii="Times New Roman" w:hAnsi="Times New Roman" w:eastAsia="Times New Roman"/>
                <w:b/>
                <w:sz w:val="20"/>
              </w:rPr>
              <w:t>Average</w:t>
            </w:r>
          </w:p>
        </w:tc>
        <w:tc>
          <w:tcPr>
            <w:tcW w:type="dxa" w:w="4561"/>
            <w:vAlign w:val="center"/>
          </w:tcPr>
          <w:p>
            <w:pPr>
              <w:jc w:val="left"/>
            </w:pPr>
            <w:r/>
            <w:r>
              <w:rPr>
                <w:rFonts w:ascii="Times New Roman" w:hAnsi="Times New Roman" w:eastAsia="Times New Roman"/>
                <w:b w:val="0"/>
                <w:sz w:val="20"/>
              </w:rPr>
            </w:r>
          </w:p>
        </w:tc>
      </w:tr>
    </w:tbl>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0"/>
              </w:rPr>
              <w:t>FINAL GRADE (SUM OF THE SCORES)</w:t>
            </w:r>
          </w:p>
        </w:tc>
        <w:tc>
          <w:tcPr>
            <w:tcW w:type="dxa" w:w="4561"/>
            <w:vAlign w:val="center"/>
          </w:tcPr>
          <w:p>
            <w:pPr>
              <w:jc w:val="left"/>
            </w:pPr>
            <w:r/>
            <w:r>
              <w:rPr>
                <w:rFonts w:ascii="Times New Roman" w:hAnsi="Times New Roman" w:eastAsia="Times New Roman"/>
                <w:b/>
                <w:sz w:val="20"/>
              </w:rPr>
              <w:t>Maximum 10 points</w:t>
            </w:r>
          </w:p>
        </w:tc>
      </w:tr>
    </w:tbl>
    <w:p>
      <w:r>
        <w:t>In Almeria, on ____ __________ 2021</w:t>
      </w:r>
    </w:p>
    <w:p>
      <w:r>
        <w:t>Signed: Member of the Assessment Committee (Chair, Secretary or Member)</w:t>
      </w:r>
    </w:p>
    <w:p>
      <w:r>
        <w:br w:type="page"/>
      </w:r>
    </w:p>
    <w:p>
      <w:pPr>
        <w:pStyle w:val="Heading1"/>
      </w:pPr>
      <w:r>
        <w:t>Annex 4. Final TFM assessment report</w:t>
      </w:r>
    </w:p>
    <w:tbl>
      <w:tblPr>
        <w:tblStyle w:val="TableGrid"/>
        <w:tblW w:type="auto" w:w="0"/>
        <w:jc w:val="center"/>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2"/>
              </w:rPr>
              <w:t>Student:</w:t>
            </w:r>
          </w:p>
        </w:tc>
        <w:tc>
          <w:tcPr>
            <w:tcW w:type="dxa" w:w="4561"/>
            <w:vAlign w:val="center"/>
          </w:tcPr>
          <w:p>
            <w:pPr>
              <w:jc w:val="left"/>
            </w:pPr>
            <w:r/>
            <w:r>
              <w:rPr>
                <w:rFonts w:ascii="Times New Roman" w:hAnsi="Times New Roman" w:eastAsia="Times New Roman"/>
                <w:b w:val="0"/>
                <w:sz w:val="22"/>
              </w:rPr>
            </w:r>
          </w:p>
        </w:tc>
      </w:tr>
      <w:tr>
        <w:tc>
          <w:tcPr>
            <w:tcW w:type="dxa" w:w="4561"/>
            <w:vAlign w:val="center"/>
          </w:tcPr>
          <w:p>
            <w:pPr>
              <w:jc w:val="left"/>
            </w:pPr>
            <w:r/>
            <w:r>
              <w:rPr>
                <w:rFonts w:ascii="Times New Roman" w:hAnsi="Times New Roman" w:eastAsia="Times New Roman"/>
                <w:b/>
                <w:sz w:val="22"/>
              </w:rPr>
              <w:t>Title:</w:t>
            </w:r>
          </w:p>
        </w:tc>
        <w:tc>
          <w:tcPr>
            <w:tcW w:type="dxa" w:w="4561"/>
            <w:vAlign w:val="center"/>
          </w:tcPr>
          <w:p>
            <w:pPr>
              <w:jc w:val="left"/>
            </w:pPr>
            <w:r/>
            <w:r>
              <w:rPr>
                <w:rFonts w:ascii="Times New Roman" w:hAnsi="Times New Roman" w:eastAsia="Times New Roman"/>
                <w:b w:val="0"/>
                <w:sz w:val="22"/>
              </w:rPr>
            </w:r>
          </w:p>
        </w:tc>
      </w:tr>
      <w:tr>
        <w:tc>
          <w:tcPr>
            <w:tcW w:type="dxa" w:w="4561"/>
            <w:vAlign w:val="center"/>
          </w:tcPr>
          <w:p>
            <w:pPr>
              <w:jc w:val="left"/>
            </w:pPr>
            <w:r/>
            <w:r>
              <w:rPr>
                <w:rFonts w:ascii="Times New Roman" w:hAnsi="Times New Roman" w:eastAsia="Times New Roman"/>
                <w:b/>
                <w:sz w:val="22"/>
              </w:rPr>
              <w:t>Tutor(s):</w:t>
            </w:r>
          </w:p>
        </w:tc>
        <w:tc>
          <w:tcPr>
            <w:tcW w:type="dxa" w:w="4561"/>
            <w:vAlign w:val="center"/>
          </w:tcPr>
          <w:p>
            <w:pPr>
              <w:jc w:val="left"/>
            </w:pPr>
            <w:r/>
            <w:r>
              <w:rPr>
                <w:rFonts w:ascii="Times New Roman" w:hAnsi="Times New Roman" w:eastAsia="Times New Roman"/>
                <w:b w:val="0"/>
                <w:sz w:val="22"/>
              </w:rPr>
            </w:r>
          </w:p>
        </w:tc>
      </w:tr>
      <w:tr>
        <w:tc>
          <w:tcPr>
            <w:tcW w:type="dxa" w:w="4561"/>
            <w:vAlign w:val="center"/>
          </w:tcPr>
          <w:p>
            <w:pPr>
              <w:jc w:val="left"/>
            </w:pPr>
            <w:r/>
            <w:r>
              <w:rPr>
                <w:rFonts w:ascii="Times New Roman" w:hAnsi="Times New Roman" w:eastAsia="Times New Roman"/>
                <w:b/>
                <w:sz w:val="22"/>
              </w:rPr>
              <w:t>Modality:</w:t>
            </w:r>
          </w:p>
        </w:tc>
        <w:tc>
          <w:tcPr>
            <w:tcW w:type="dxa" w:w="4561"/>
            <w:vAlign w:val="center"/>
          </w:tcPr>
          <w:p>
            <w:pPr>
              <w:jc w:val="left"/>
            </w:pPr>
            <w:r/>
            <w:r>
              <w:rPr>
                <w:rFonts w:ascii="Times New Roman" w:hAnsi="Times New Roman" w:eastAsia="Times New Roman"/>
                <w:b w:val="0"/>
                <w:sz w:val="22"/>
              </w:rPr>
            </w:r>
          </w:p>
        </w:tc>
      </w:tr>
      <w:tr>
        <w:tc>
          <w:tcPr>
            <w:tcW w:type="dxa" w:w="4561"/>
            <w:vAlign w:val="center"/>
          </w:tcPr>
          <w:p>
            <w:pPr>
              <w:jc w:val="left"/>
            </w:pPr>
            <w:r/>
            <w:r>
              <w:rPr>
                <w:rFonts w:ascii="Times New Roman" w:hAnsi="Times New Roman" w:eastAsia="Times New Roman"/>
                <w:b/>
                <w:sz w:val="22"/>
              </w:rPr>
              <w:t>Final TFM grade</w:t>
            </w:r>
          </w:p>
        </w:tc>
        <w:tc>
          <w:tcPr>
            <w:tcW w:type="dxa" w:w="4561"/>
            <w:vAlign w:val="center"/>
          </w:tcPr>
          <w:p>
            <w:pPr>
              <w:jc w:val="left"/>
            </w:pPr>
            <w:r/>
            <w:r>
              <w:rPr>
                <w:rFonts w:ascii="Times New Roman" w:hAnsi="Times New Roman" w:eastAsia="Times New Roman"/>
                <w:b w:val="0"/>
                <w:sz w:val="22"/>
              </w:rPr>
            </w:r>
          </w:p>
        </w:tc>
      </w:tr>
    </w:tbl>
    <w:tbl>
      <w:tblPr>
        <w:tblStyle w:val="TableGrid"/>
        <w:tblW w:type="auto" w:w="0"/>
        <w:jc w:val="left"/>
        <w:tblLook w:firstColumn="1" w:firstRow="1" w:lastColumn="0" w:lastRow="0" w:noHBand="0" w:noVBand="1" w:val="04A0"/>
      </w:tblPr>
      <w:tblGrid>
        <w:gridCol w:w="4561"/>
        <w:gridCol w:w="4561"/>
      </w:tblGrid>
      <w:tr>
        <w:tc>
          <w:tcPr>
            <w:tcW w:type="dxa" w:w="4561"/>
            <w:vAlign w:val="center"/>
          </w:tcPr>
          <w:p>
            <w:pPr>
              <w:jc w:val="left"/>
            </w:pPr>
            <w:r/>
            <w:r>
              <w:rPr>
                <w:rFonts w:ascii="Times New Roman" w:hAnsi="Times New Roman" w:eastAsia="Times New Roman"/>
                <w:b/>
                <w:sz w:val="22"/>
              </w:rPr>
              <w:t>Proposal for Honors Distinction</w:t>
            </w:r>
          </w:p>
        </w:tc>
        <w:tc>
          <w:tcPr>
            <w:tcW w:type="dxa" w:w="4561"/>
            <w:vAlign w:val="center"/>
          </w:tcPr>
          <w:p>
            <w:pPr>
              <w:jc w:val="left"/>
            </w:pPr>
            <w:r/>
            <w:r>
              <w:rPr>
                <w:rFonts w:ascii="Times New Roman" w:hAnsi="Times New Roman" w:eastAsia="Times New Roman"/>
                <w:b w:val="0"/>
                <w:sz w:val="22"/>
              </w:rPr>
              <w:t>Yes ☐    No ☐</w:t>
            </w:r>
          </w:p>
        </w:tc>
      </w:tr>
    </w:tbl>
    <w:p>
      <w:r>
        <w:t>In Almeria, on ____ __________ 20___</w:t>
      </w:r>
    </w:p>
    <w:p>
      <w:pPr>
        <w:jc w:val="center"/>
      </w:pPr>
      <w:r>
        <w:t>The Assessment Committee</w:t>
      </w:r>
    </w:p>
    <w:tbl>
      <w:tblPr>
        <w:tblW w:type="auto" w:w="0"/>
        <w:jc w:val="center"/>
        <w:tblLook w:firstColumn="1" w:firstRow="1" w:lastColumn="0" w:lastRow="0" w:noHBand="0" w:noVBand="1" w:val="04A0"/>
      </w:tblPr>
      <w:tblGrid>
        <w:gridCol w:w="3041"/>
        <w:gridCol w:w="3041"/>
        <w:gridCol w:w="3041"/>
      </w:tblGrid>
      <w:tr>
        <w:tc>
          <w:tcPr>
            <w:tcW w:type="dxa" w:w="3041"/>
            <w:vAlign w:val="center"/>
            <w:tcBorders>
              <w:top w:val="nil"/>
              <w:left w:val="nil"/>
              <w:bottom w:val="nil"/>
              <w:right w:val="nil"/>
            </w:tcBorders>
          </w:tcPr>
          <w:p>
            <w:pPr>
              <w:jc w:val="center"/>
            </w:pPr>
            <w:r/>
            <w:r>
              <w:rPr>
                <w:rFonts w:ascii="Times New Roman" w:hAnsi="Times New Roman" w:eastAsia="Times New Roman"/>
                <w:b/>
                <w:sz w:val="22"/>
              </w:rPr>
              <w:t>Chair</w:t>
            </w:r>
          </w:p>
        </w:tc>
        <w:tc>
          <w:tcPr>
            <w:tcW w:type="dxa" w:w="3041"/>
            <w:vAlign w:val="center"/>
            <w:tcBorders>
              <w:top w:val="nil"/>
              <w:left w:val="nil"/>
              <w:bottom w:val="nil"/>
              <w:right w:val="nil"/>
            </w:tcBorders>
          </w:tcPr>
          <w:p>
            <w:pPr>
              <w:jc w:val="center"/>
            </w:pPr>
            <w:r/>
            <w:r>
              <w:rPr>
                <w:rFonts w:ascii="Times New Roman" w:hAnsi="Times New Roman" w:eastAsia="Times New Roman"/>
                <w:b/>
                <w:sz w:val="22"/>
              </w:rPr>
              <w:t>Secretary</w:t>
            </w:r>
          </w:p>
        </w:tc>
        <w:tc>
          <w:tcPr>
            <w:tcW w:type="dxa" w:w="3041"/>
            <w:vAlign w:val="center"/>
            <w:tcBorders>
              <w:top w:val="nil"/>
              <w:left w:val="nil"/>
              <w:bottom w:val="nil"/>
              <w:right w:val="nil"/>
            </w:tcBorders>
          </w:tcPr>
          <w:p>
            <w:pPr>
              <w:jc w:val="center"/>
            </w:pPr>
            <w:r/>
            <w:r>
              <w:rPr>
                <w:rFonts w:ascii="Times New Roman" w:hAnsi="Times New Roman" w:eastAsia="Times New Roman"/>
                <w:b/>
                <w:sz w:val="22"/>
              </w:rPr>
              <w:t>Member</w:t>
            </w:r>
          </w:p>
        </w:tc>
      </w:tr>
      <w:tr>
        <w:tc>
          <w:tcPr>
            <w:tcW w:type="dxa" w:w="3041"/>
            <w:vAlign w:val="center"/>
            <w:tcBorders>
              <w:top w:val="nil"/>
              <w:left w:val="nil"/>
              <w:bottom w:val="nil"/>
              <w:right w:val="nil"/>
            </w:tcBorders>
          </w:tcPr>
          <w:p>
            <w:pPr>
              <w:jc w:val="center"/>
            </w:pPr>
            <w:r/>
            <w:r>
              <w:rPr>
                <w:rFonts w:ascii="Times New Roman" w:hAnsi="Times New Roman" w:eastAsia="Times New Roman"/>
                <w:b w:val="0"/>
                <w:sz w:val="22"/>
              </w:rPr>
              <w:t>Signed:</w:t>
            </w:r>
          </w:p>
        </w:tc>
        <w:tc>
          <w:tcPr>
            <w:tcW w:type="dxa" w:w="3041"/>
            <w:vAlign w:val="center"/>
            <w:tcBorders>
              <w:top w:val="nil"/>
              <w:left w:val="nil"/>
              <w:bottom w:val="nil"/>
              <w:right w:val="nil"/>
            </w:tcBorders>
          </w:tcPr>
          <w:p>
            <w:pPr>
              <w:jc w:val="center"/>
            </w:pPr>
            <w:r/>
            <w:r>
              <w:rPr>
                <w:rFonts w:ascii="Times New Roman" w:hAnsi="Times New Roman" w:eastAsia="Times New Roman"/>
                <w:b w:val="0"/>
                <w:sz w:val="22"/>
              </w:rPr>
              <w:t>Signed:</w:t>
            </w:r>
          </w:p>
        </w:tc>
        <w:tc>
          <w:tcPr>
            <w:tcW w:type="dxa" w:w="3041"/>
            <w:vAlign w:val="center"/>
            <w:tcBorders>
              <w:top w:val="nil"/>
              <w:left w:val="nil"/>
              <w:bottom w:val="nil"/>
              <w:right w:val="nil"/>
            </w:tcBorders>
          </w:tcPr>
          <w:p>
            <w:pPr>
              <w:jc w:val="center"/>
            </w:pPr>
            <w:r/>
            <w:r>
              <w:rPr>
                <w:rFonts w:ascii="Times New Roman" w:hAnsi="Times New Roman" w:eastAsia="Times New Roman"/>
                <w:b w:val="0"/>
                <w:sz w:val="22"/>
              </w:rPr>
              <w:t>Signed:</w:t>
            </w:r>
          </w:p>
        </w:tc>
      </w:tr>
    </w:tbl>
    <w:sectPr w:rsidR="00FC693F" w:rsidRPr="0006063C" w:rsidSect="00034616">
      <w:footerReference w:type="default" r:id="rId9"/>
      <w:pgSz w:w="12240" w:h="15840"/>
      <w:pgMar w:top="1417" w:right="1417" w:bottom="1417" w:left="1701" w:header="709"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120" w:line="276" w:lineRule="auto"/>
      <w:jc w:val="both"/>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for the Master's Thesis in Agri-Food Activity Management</dc:title>
  <dc:subject>English translation</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